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A07F3" w14:textId="77777777" w:rsidR="00212F5C" w:rsidRDefault="00212F5C" w:rsidP="0067386C">
      <w:pPr>
        <w:pStyle w:val="Title"/>
        <w:spacing w:before="0"/>
        <w:jc w:val="left"/>
        <w:rPr>
          <w:i/>
          <w:sz w:val="22"/>
          <w:szCs w:val="22"/>
        </w:rPr>
      </w:pPr>
      <w:r>
        <w:rPr>
          <w:i/>
          <w:sz w:val="22"/>
          <w:szCs w:val="22"/>
        </w:rPr>
        <w:t>Planning and Environment Act 1987</w:t>
      </w:r>
    </w:p>
    <w:p w14:paraId="67A789EA" w14:textId="77777777" w:rsidR="00212F5C" w:rsidRPr="00D97A25" w:rsidRDefault="00D97A25" w:rsidP="0067386C">
      <w:pPr>
        <w:pStyle w:val="Title"/>
        <w:jc w:val="left"/>
        <w:rPr>
          <w:rFonts w:ascii="Arial" w:hAnsi="Arial" w:cs="Arial"/>
          <w:sz w:val="20"/>
        </w:rPr>
      </w:pPr>
      <w:r w:rsidRPr="00D97A25">
        <w:rPr>
          <w:rFonts w:ascii="Arial" w:hAnsi="Arial" w:cs="Arial"/>
          <w:sz w:val="20"/>
        </w:rPr>
        <w:t>BALLARAT</w:t>
      </w:r>
      <w:r w:rsidR="00212F5C" w:rsidRPr="00D97A25">
        <w:rPr>
          <w:rFonts w:ascii="Arial" w:hAnsi="Arial" w:cs="Arial"/>
          <w:sz w:val="20"/>
        </w:rPr>
        <w:t xml:space="preserve"> PLANNING SCHEME</w:t>
      </w:r>
    </w:p>
    <w:p w14:paraId="672A6659" w14:textId="77777777" w:rsidR="00212F5C" w:rsidRPr="00D97A25" w:rsidRDefault="00212F5C" w:rsidP="0067386C">
      <w:pPr>
        <w:pStyle w:val="Subtitle"/>
        <w:jc w:val="left"/>
        <w:rPr>
          <w:rFonts w:ascii="Arial" w:hAnsi="Arial" w:cs="Arial"/>
          <w:sz w:val="20"/>
        </w:rPr>
      </w:pPr>
    </w:p>
    <w:p w14:paraId="5A32EAD1" w14:textId="1D70218E" w:rsidR="00E404EA" w:rsidRPr="00D97A25" w:rsidRDefault="00212F5C" w:rsidP="0067386C">
      <w:pPr>
        <w:pStyle w:val="Subtitle"/>
        <w:jc w:val="left"/>
        <w:rPr>
          <w:rFonts w:ascii="Arial" w:hAnsi="Arial" w:cs="Arial"/>
          <w:sz w:val="20"/>
        </w:rPr>
      </w:pPr>
      <w:r w:rsidRPr="7F897070">
        <w:rPr>
          <w:rFonts w:ascii="Arial" w:hAnsi="Arial" w:cs="Arial"/>
          <w:sz w:val="20"/>
        </w:rPr>
        <w:t>AMENDMENT C</w:t>
      </w:r>
      <w:r w:rsidR="00D97A25" w:rsidRPr="7F897070">
        <w:rPr>
          <w:rFonts w:ascii="Arial" w:hAnsi="Arial" w:cs="Arial"/>
          <w:sz w:val="20"/>
        </w:rPr>
        <w:t>2</w:t>
      </w:r>
      <w:r w:rsidR="4825522B" w:rsidRPr="7F897070">
        <w:rPr>
          <w:rFonts w:ascii="Arial" w:hAnsi="Arial" w:cs="Arial"/>
          <w:sz w:val="20"/>
        </w:rPr>
        <w:t>57</w:t>
      </w:r>
      <w:r w:rsidR="00D97A25" w:rsidRPr="7F897070">
        <w:rPr>
          <w:rFonts w:ascii="Arial" w:hAnsi="Arial" w:cs="Arial"/>
          <w:sz w:val="20"/>
        </w:rPr>
        <w:t>ball</w:t>
      </w:r>
      <w:r w:rsidR="00A476C7" w:rsidRPr="7F897070">
        <w:rPr>
          <w:rFonts w:ascii="Arial" w:hAnsi="Arial" w:cs="Arial"/>
          <w:sz w:val="20"/>
        </w:rPr>
        <w:t xml:space="preserve"> </w:t>
      </w:r>
    </w:p>
    <w:p w14:paraId="0A37501D" w14:textId="77777777" w:rsidR="00E404EA" w:rsidRPr="00D97A25" w:rsidRDefault="00E404EA" w:rsidP="0067386C">
      <w:pPr>
        <w:pStyle w:val="Subtitle"/>
        <w:jc w:val="left"/>
        <w:rPr>
          <w:rFonts w:ascii="Arial" w:hAnsi="Arial" w:cs="Arial"/>
          <w:sz w:val="20"/>
        </w:rPr>
      </w:pPr>
    </w:p>
    <w:p w14:paraId="55F2D924" w14:textId="77777777" w:rsidR="00212F5C" w:rsidRPr="00D97A25" w:rsidRDefault="00A427F4" w:rsidP="0067386C">
      <w:pPr>
        <w:pStyle w:val="Subtitle"/>
        <w:jc w:val="left"/>
        <w:rPr>
          <w:rFonts w:ascii="Arial" w:hAnsi="Arial" w:cs="Arial"/>
          <w:sz w:val="20"/>
        </w:rPr>
      </w:pPr>
      <w:r w:rsidRPr="00D97A25">
        <w:rPr>
          <w:rFonts w:ascii="Arial" w:hAnsi="Arial" w:cs="Arial"/>
          <w:sz w:val="20"/>
        </w:rPr>
        <w:t>INSTRUCTION SHEET</w:t>
      </w:r>
    </w:p>
    <w:p w14:paraId="5DAB6C7B" w14:textId="77777777" w:rsidR="00212F5C" w:rsidRPr="00A476C7" w:rsidRDefault="00212F5C">
      <w:pPr>
        <w:pStyle w:val="Subtitle"/>
        <w:jc w:val="left"/>
        <w:rPr>
          <w:rFonts w:ascii="Arial" w:hAnsi="Arial" w:cs="Arial"/>
          <w:sz w:val="20"/>
        </w:rPr>
      </w:pPr>
    </w:p>
    <w:p w14:paraId="0D203BEA" w14:textId="77777777" w:rsidR="00212F5C" w:rsidRPr="00D97A25" w:rsidRDefault="00212F5C">
      <w:pPr>
        <w:pStyle w:val="BodyText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 xml:space="preserve">The planning </w:t>
      </w:r>
      <w:r w:rsidRPr="00D97A25">
        <w:rPr>
          <w:rFonts w:ascii="Arial" w:hAnsi="Arial" w:cs="Arial"/>
          <w:sz w:val="20"/>
        </w:rPr>
        <w:t>authority for this amendment is</w:t>
      </w:r>
      <w:r w:rsidR="009706C8" w:rsidRPr="00D97A25">
        <w:rPr>
          <w:rFonts w:ascii="Arial" w:hAnsi="Arial" w:cs="Arial"/>
          <w:sz w:val="20"/>
        </w:rPr>
        <w:t xml:space="preserve"> the</w:t>
      </w:r>
      <w:r w:rsidRPr="00D97A25">
        <w:rPr>
          <w:rFonts w:ascii="Arial" w:hAnsi="Arial" w:cs="Arial"/>
          <w:sz w:val="20"/>
        </w:rPr>
        <w:t xml:space="preserve"> </w:t>
      </w:r>
      <w:r w:rsidR="00F46535">
        <w:rPr>
          <w:rFonts w:ascii="Arial" w:hAnsi="Arial" w:cs="Arial"/>
          <w:sz w:val="20"/>
        </w:rPr>
        <w:t>Ballarat City Council</w:t>
      </w:r>
      <w:r w:rsidR="00D97A25" w:rsidRPr="00D97A25">
        <w:rPr>
          <w:rFonts w:ascii="Arial" w:hAnsi="Arial" w:cs="Arial"/>
          <w:sz w:val="20"/>
        </w:rPr>
        <w:t xml:space="preserve">. </w:t>
      </w:r>
      <w:r w:rsidR="009B3BE8" w:rsidRPr="00D97A25">
        <w:rPr>
          <w:rFonts w:ascii="Arial" w:hAnsi="Arial" w:cs="Arial"/>
          <w:sz w:val="20"/>
        </w:rPr>
        <w:t xml:space="preserve"> </w:t>
      </w:r>
    </w:p>
    <w:p w14:paraId="6A9D37EA" w14:textId="77777777" w:rsidR="00212F5C" w:rsidRPr="00A476C7" w:rsidRDefault="00212F5C">
      <w:pPr>
        <w:pStyle w:val="BodyText0"/>
        <w:rPr>
          <w:rFonts w:ascii="Arial" w:hAnsi="Arial" w:cs="Arial"/>
          <w:sz w:val="20"/>
        </w:rPr>
      </w:pPr>
      <w:r w:rsidRPr="00D97A25">
        <w:rPr>
          <w:rFonts w:ascii="Arial" w:hAnsi="Arial" w:cs="Arial"/>
          <w:sz w:val="20"/>
        </w:rPr>
        <w:t>The</w:t>
      </w:r>
      <w:r w:rsidR="004E5887" w:rsidRPr="00D97A25">
        <w:rPr>
          <w:rFonts w:ascii="Arial" w:hAnsi="Arial" w:cs="Arial"/>
          <w:sz w:val="20"/>
        </w:rPr>
        <w:t xml:space="preserve"> </w:t>
      </w:r>
      <w:r w:rsidR="00D97A25" w:rsidRPr="00D97A25">
        <w:rPr>
          <w:rFonts w:ascii="Arial" w:hAnsi="Arial" w:cs="Arial"/>
          <w:sz w:val="20"/>
        </w:rPr>
        <w:t xml:space="preserve">Ballarat </w:t>
      </w:r>
      <w:r w:rsidRPr="00D97A25">
        <w:rPr>
          <w:rFonts w:ascii="Arial" w:hAnsi="Arial" w:cs="Arial"/>
          <w:sz w:val="20"/>
        </w:rPr>
        <w:t>Planning Sche</w:t>
      </w:r>
      <w:r w:rsidRPr="00A476C7">
        <w:rPr>
          <w:rFonts w:ascii="Arial" w:hAnsi="Arial" w:cs="Arial"/>
          <w:sz w:val="20"/>
        </w:rPr>
        <w:t>me is amended as follows:</w:t>
      </w:r>
    </w:p>
    <w:p w14:paraId="2CA303B8" w14:textId="77777777" w:rsidR="00212F5C" w:rsidRPr="00A476C7" w:rsidRDefault="00212F5C">
      <w:pPr>
        <w:pStyle w:val="BodyText0"/>
        <w:rPr>
          <w:rFonts w:ascii="Arial" w:hAnsi="Arial" w:cs="Arial"/>
          <w:b/>
          <w:sz w:val="20"/>
        </w:rPr>
      </w:pPr>
      <w:r w:rsidRPr="00A476C7">
        <w:rPr>
          <w:rFonts w:ascii="Arial" w:hAnsi="Arial" w:cs="Arial"/>
          <w:b/>
          <w:sz w:val="20"/>
        </w:rPr>
        <w:t>Planning Scheme Maps</w:t>
      </w:r>
    </w:p>
    <w:p w14:paraId="07725693" w14:textId="77777777" w:rsidR="00212F5C" w:rsidRPr="00A476C7" w:rsidRDefault="00212F5C" w:rsidP="1D738B9F">
      <w:pPr>
        <w:pStyle w:val="BodyText0"/>
        <w:rPr>
          <w:rFonts w:ascii="Arial" w:hAnsi="Arial" w:cs="Arial"/>
          <w:sz w:val="20"/>
        </w:rPr>
      </w:pPr>
      <w:r w:rsidRPr="1D738B9F">
        <w:rPr>
          <w:rFonts w:ascii="Arial" w:hAnsi="Arial" w:cs="Arial"/>
          <w:sz w:val="20"/>
        </w:rPr>
        <w:t xml:space="preserve">The Planning Scheme Maps are amended by a total of </w:t>
      </w:r>
      <w:r w:rsidR="0075256F" w:rsidRPr="1D738B9F">
        <w:rPr>
          <w:rFonts w:ascii="Arial" w:hAnsi="Arial" w:cs="Arial"/>
          <w:sz w:val="20"/>
        </w:rPr>
        <w:t>1</w:t>
      </w:r>
      <w:r w:rsidRPr="1D738B9F">
        <w:rPr>
          <w:rFonts w:ascii="Arial" w:hAnsi="Arial" w:cs="Arial"/>
          <w:sz w:val="20"/>
        </w:rPr>
        <w:t xml:space="preserve"> attached map</w:t>
      </w:r>
      <w:r w:rsidR="00EE6FEF" w:rsidRPr="1D738B9F">
        <w:rPr>
          <w:rFonts w:ascii="Arial" w:hAnsi="Arial" w:cs="Arial"/>
          <w:color w:val="FF0000"/>
          <w:sz w:val="20"/>
        </w:rPr>
        <w:t xml:space="preserve"> </w:t>
      </w:r>
      <w:r w:rsidR="00EE6FEF" w:rsidRPr="1D738B9F">
        <w:rPr>
          <w:rFonts w:ascii="Arial" w:hAnsi="Arial" w:cs="Arial"/>
          <w:sz w:val="20"/>
        </w:rPr>
        <w:t>sheet</w:t>
      </w:r>
      <w:r w:rsidR="00D52902" w:rsidRPr="1D738B9F">
        <w:rPr>
          <w:rFonts w:ascii="Arial" w:hAnsi="Arial" w:cs="Arial"/>
          <w:sz w:val="20"/>
        </w:rPr>
        <w:t>s</w:t>
      </w:r>
      <w:r w:rsidR="004E5887" w:rsidRPr="1D738B9F">
        <w:rPr>
          <w:rFonts w:ascii="Arial" w:hAnsi="Arial" w:cs="Arial"/>
          <w:sz w:val="20"/>
        </w:rPr>
        <w:t>.</w:t>
      </w:r>
    </w:p>
    <w:p w14:paraId="02EB378F" w14:textId="77777777" w:rsidR="00253DEA" w:rsidRDefault="00253DEA">
      <w:pPr>
        <w:pStyle w:val="ListNumber"/>
        <w:ind w:left="0" w:firstLine="0"/>
        <w:rPr>
          <w:rFonts w:ascii="Arial" w:hAnsi="Arial" w:cs="Arial"/>
          <w:b/>
          <w:i/>
          <w:sz w:val="20"/>
        </w:rPr>
      </w:pPr>
    </w:p>
    <w:p w14:paraId="2645BFE2" w14:textId="77777777" w:rsidR="00253DEA" w:rsidRDefault="00212F5C" w:rsidP="00253DEA">
      <w:pPr>
        <w:pStyle w:val="ListNumber"/>
        <w:ind w:left="0" w:firstLine="0"/>
        <w:rPr>
          <w:rFonts w:ascii="Arial" w:hAnsi="Arial" w:cs="Arial"/>
          <w:color w:val="0000FF"/>
          <w:sz w:val="20"/>
        </w:rPr>
      </w:pPr>
      <w:r w:rsidRPr="00A476C7">
        <w:rPr>
          <w:rFonts w:ascii="Arial" w:hAnsi="Arial" w:cs="Arial"/>
          <w:b/>
          <w:i/>
          <w:sz w:val="20"/>
        </w:rPr>
        <w:t>Overlay Maps</w:t>
      </w:r>
      <w:r w:rsidR="00A476C7">
        <w:rPr>
          <w:rFonts w:ascii="Arial" w:hAnsi="Arial" w:cs="Arial"/>
          <w:b/>
          <w:i/>
          <w:sz w:val="20"/>
        </w:rPr>
        <w:t xml:space="preserve"> </w:t>
      </w:r>
    </w:p>
    <w:p w14:paraId="07BAD41E" w14:textId="070EA2EA" w:rsidR="00AF5DC2" w:rsidRPr="00D52902" w:rsidRDefault="1A4E1F84" w:rsidP="7F897070">
      <w:pPr>
        <w:pStyle w:val="ListNumber"/>
        <w:numPr>
          <w:ilvl w:val="0"/>
          <w:numId w:val="8"/>
        </w:numPr>
        <w:rPr>
          <w:rFonts w:ascii="Arial" w:hAnsi="Arial" w:cs="Arial"/>
          <w:sz w:val="20"/>
        </w:rPr>
      </w:pPr>
      <w:r w:rsidRPr="371AB252">
        <w:rPr>
          <w:rFonts w:ascii="Arial" w:hAnsi="Arial" w:cs="Arial"/>
          <w:sz w:val="20"/>
        </w:rPr>
        <w:t>Insert</w:t>
      </w:r>
      <w:r w:rsidR="00AF5DC2" w:rsidRPr="371AB252">
        <w:rPr>
          <w:rFonts w:ascii="Arial" w:hAnsi="Arial" w:cs="Arial"/>
          <w:sz w:val="20"/>
        </w:rPr>
        <w:t xml:space="preserve"> </w:t>
      </w:r>
      <w:r w:rsidR="00212F5C" w:rsidRPr="371AB252">
        <w:rPr>
          <w:rFonts w:ascii="Arial" w:hAnsi="Arial" w:cs="Arial"/>
          <w:sz w:val="20"/>
        </w:rPr>
        <w:t xml:space="preserve">Planning Scheme Map </w:t>
      </w:r>
      <w:r w:rsidR="007C375F" w:rsidRPr="371AB252">
        <w:rPr>
          <w:rFonts w:ascii="Arial" w:hAnsi="Arial" w:cs="Arial"/>
          <w:sz w:val="20"/>
        </w:rPr>
        <w:t>No</w:t>
      </w:r>
      <w:r w:rsidR="000C4D50" w:rsidRPr="371AB252">
        <w:rPr>
          <w:rFonts w:ascii="Arial" w:hAnsi="Arial" w:cs="Arial"/>
          <w:sz w:val="20"/>
        </w:rPr>
        <w:t>’s</w:t>
      </w:r>
      <w:r w:rsidR="007C375F" w:rsidRPr="371AB252">
        <w:rPr>
          <w:rFonts w:ascii="Arial" w:hAnsi="Arial" w:cs="Arial"/>
          <w:sz w:val="20"/>
        </w:rPr>
        <w:t>.</w:t>
      </w:r>
      <w:r w:rsidR="00D52902" w:rsidRPr="371AB252">
        <w:rPr>
          <w:rFonts w:ascii="Arial" w:hAnsi="Arial" w:cs="Arial"/>
          <w:sz w:val="20"/>
        </w:rPr>
        <w:t xml:space="preserve"> </w:t>
      </w:r>
      <w:r w:rsidR="00C85C2F" w:rsidRPr="371AB252">
        <w:rPr>
          <w:rFonts w:ascii="Arial" w:hAnsi="Arial" w:cs="Arial"/>
          <w:sz w:val="20"/>
        </w:rPr>
        <w:t xml:space="preserve">02 </w:t>
      </w:r>
      <w:r w:rsidR="009156D1" w:rsidRPr="371AB252">
        <w:rPr>
          <w:rFonts w:ascii="Arial" w:hAnsi="Arial" w:cs="Arial"/>
          <w:sz w:val="20"/>
        </w:rPr>
        <w:t>HO</w:t>
      </w:r>
      <w:r w:rsidR="00D52902" w:rsidRPr="371AB252">
        <w:rPr>
          <w:rFonts w:ascii="Arial" w:hAnsi="Arial" w:cs="Arial"/>
          <w:sz w:val="20"/>
        </w:rPr>
        <w:t xml:space="preserve">, </w:t>
      </w:r>
      <w:r w:rsidR="00212F5C" w:rsidRPr="371AB252">
        <w:rPr>
          <w:rFonts w:ascii="Arial" w:hAnsi="Arial" w:cs="Arial"/>
          <w:sz w:val="20"/>
        </w:rPr>
        <w:t xml:space="preserve">in the </w:t>
      </w:r>
      <w:r w:rsidR="00AF5DC2" w:rsidRPr="371AB252">
        <w:rPr>
          <w:rFonts w:ascii="Arial" w:hAnsi="Arial" w:cs="Arial"/>
          <w:sz w:val="20"/>
        </w:rPr>
        <w:t xml:space="preserve">manner shown on </w:t>
      </w:r>
      <w:r w:rsidR="00EE6FEF" w:rsidRPr="371AB252">
        <w:rPr>
          <w:rFonts w:ascii="Arial" w:hAnsi="Arial" w:cs="Arial"/>
          <w:sz w:val="20"/>
        </w:rPr>
        <w:t xml:space="preserve">the </w:t>
      </w:r>
      <w:r w:rsidR="0075256F" w:rsidRPr="371AB252">
        <w:rPr>
          <w:rFonts w:ascii="Arial" w:hAnsi="Arial" w:cs="Arial"/>
          <w:sz w:val="20"/>
        </w:rPr>
        <w:t>1</w:t>
      </w:r>
      <w:r w:rsidR="00AF5DC2" w:rsidRPr="371AB252">
        <w:rPr>
          <w:rFonts w:ascii="Arial" w:hAnsi="Arial" w:cs="Arial"/>
          <w:sz w:val="20"/>
        </w:rPr>
        <w:t xml:space="preserve"> </w:t>
      </w:r>
      <w:r w:rsidR="00212F5C" w:rsidRPr="371AB252">
        <w:rPr>
          <w:rFonts w:ascii="Arial" w:hAnsi="Arial" w:cs="Arial"/>
          <w:sz w:val="20"/>
        </w:rPr>
        <w:t xml:space="preserve">attached </w:t>
      </w:r>
      <w:r w:rsidR="00A96EAF" w:rsidRPr="371AB252">
        <w:rPr>
          <w:rFonts w:ascii="Arial" w:hAnsi="Arial" w:cs="Arial"/>
          <w:sz w:val="20"/>
        </w:rPr>
        <w:t>map</w:t>
      </w:r>
      <w:r w:rsidR="00212F5C" w:rsidRPr="371AB252">
        <w:rPr>
          <w:rFonts w:ascii="Arial" w:hAnsi="Arial" w:cs="Arial"/>
          <w:sz w:val="20"/>
        </w:rPr>
        <w:t xml:space="preserve"> marked </w:t>
      </w:r>
      <w:r w:rsidR="00D52902" w:rsidRPr="371AB252">
        <w:rPr>
          <w:rFonts w:ascii="Arial" w:hAnsi="Arial" w:cs="Arial"/>
          <w:sz w:val="20"/>
        </w:rPr>
        <w:t>“Ballarat</w:t>
      </w:r>
      <w:r w:rsidR="00212F5C" w:rsidRPr="371AB252">
        <w:rPr>
          <w:rFonts w:ascii="Arial" w:hAnsi="Arial" w:cs="Arial"/>
          <w:sz w:val="20"/>
        </w:rPr>
        <w:t xml:space="preserve"> Planning Scheme, Amendment C</w:t>
      </w:r>
      <w:r w:rsidR="00D52902" w:rsidRPr="371AB252">
        <w:rPr>
          <w:rFonts w:ascii="Arial" w:hAnsi="Arial" w:cs="Arial"/>
          <w:sz w:val="20"/>
        </w:rPr>
        <w:t>2</w:t>
      </w:r>
      <w:r w:rsidR="169BC361" w:rsidRPr="371AB252">
        <w:rPr>
          <w:rFonts w:ascii="Arial" w:hAnsi="Arial" w:cs="Arial"/>
          <w:sz w:val="20"/>
        </w:rPr>
        <w:t>57</w:t>
      </w:r>
      <w:r w:rsidR="00D52902" w:rsidRPr="371AB252">
        <w:rPr>
          <w:rFonts w:ascii="Arial" w:hAnsi="Arial" w:cs="Arial"/>
          <w:sz w:val="20"/>
        </w:rPr>
        <w:t>ball</w:t>
      </w:r>
      <w:r w:rsidR="00216558" w:rsidRPr="371AB252">
        <w:rPr>
          <w:rFonts w:ascii="Arial" w:hAnsi="Arial" w:cs="Arial"/>
          <w:sz w:val="20"/>
        </w:rPr>
        <w:t>”</w:t>
      </w:r>
      <w:r w:rsidR="007C375F" w:rsidRPr="371AB252">
        <w:rPr>
          <w:rFonts w:ascii="Arial" w:hAnsi="Arial" w:cs="Arial"/>
          <w:sz w:val="20"/>
        </w:rPr>
        <w:t xml:space="preserve">. </w:t>
      </w:r>
      <w:r w:rsidR="00F62531" w:rsidRPr="371AB252">
        <w:rPr>
          <w:rFonts w:ascii="Arial" w:hAnsi="Arial" w:cs="Arial"/>
          <w:sz w:val="20"/>
        </w:rPr>
        <w:t xml:space="preserve"> </w:t>
      </w:r>
    </w:p>
    <w:p w14:paraId="18CEF737" w14:textId="77777777" w:rsidR="00212F5C" w:rsidRPr="00A476C7" w:rsidRDefault="00212F5C">
      <w:pPr>
        <w:pStyle w:val="BodyText0"/>
        <w:rPr>
          <w:rFonts w:ascii="Arial" w:hAnsi="Arial" w:cs="Arial"/>
          <w:b/>
          <w:sz w:val="20"/>
        </w:rPr>
      </w:pPr>
      <w:r w:rsidRPr="00A476C7">
        <w:rPr>
          <w:rFonts w:ascii="Arial" w:hAnsi="Arial" w:cs="Arial"/>
          <w:b/>
          <w:sz w:val="20"/>
        </w:rPr>
        <w:t>Planning Scheme Ordinance</w:t>
      </w:r>
    </w:p>
    <w:p w14:paraId="3DF81522" w14:textId="77777777" w:rsidR="00212F5C" w:rsidRPr="00A476C7" w:rsidRDefault="00212F5C">
      <w:pPr>
        <w:pStyle w:val="ListNumber"/>
        <w:spacing w:before="120"/>
        <w:ind w:left="0" w:firstLine="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>The Planning Scheme Ordinance is amended as follows:</w:t>
      </w:r>
    </w:p>
    <w:p w14:paraId="652F4A5D" w14:textId="77777777" w:rsidR="003C3B75" w:rsidRPr="004846F9" w:rsidRDefault="00212F5C" w:rsidP="003C3B75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color w:val="FF0000"/>
          <w:sz w:val="20"/>
        </w:rPr>
      </w:pPr>
      <w:r w:rsidRPr="00A476C7">
        <w:rPr>
          <w:rFonts w:ascii="Arial" w:hAnsi="Arial" w:cs="Arial"/>
          <w:sz w:val="20"/>
        </w:rPr>
        <w:t xml:space="preserve">In </w:t>
      </w:r>
      <w:r w:rsidRPr="00EF5C22">
        <w:rPr>
          <w:rFonts w:ascii="Arial" w:hAnsi="Arial" w:cs="Arial"/>
          <w:b/>
          <w:sz w:val="20"/>
        </w:rPr>
        <w:t xml:space="preserve">Overlays </w:t>
      </w:r>
      <w:r w:rsidRPr="00967FED">
        <w:rPr>
          <w:rFonts w:ascii="Arial" w:hAnsi="Arial" w:cs="Arial"/>
          <w:sz w:val="20"/>
        </w:rPr>
        <w:t>– Clause</w:t>
      </w:r>
      <w:r w:rsidR="007C375F" w:rsidRPr="00967FED">
        <w:rPr>
          <w:rFonts w:ascii="Arial" w:hAnsi="Arial" w:cs="Arial"/>
          <w:sz w:val="20"/>
        </w:rPr>
        <w:t xml:space="preserve"> </w:t>
      </w:r>
      <w:r w:rsidR="00967FED" w:rsidRPr="00967FED">
        <w:rPr>
          <w:rFonts w:ascii="Arial" w:hAnsi="Arial" w:cs="Arial"/>
          <w:sz w:val="20"/>
        </w:rPr>
        <w:t xml:space="preserve">43.01, </w:t>
      </w:r>
      <w:r w:rsidRPr="00967FED">
        <w:rPr>
          <w:rFonts w:ascii="Arial" w:hAnsi="Arial" w:cs="Arial"/>
          <w:sz w:val="20"/>
        </w:rPr>
        <w:t>replace</w:t>
      </w:r>
      <w:r w:rsidRPr="00A476C7">
        <w:rPr>
          <w:rFonts w:ascii="Arial" w:hAnsi="Arial" w:cs="Arial"/>
          <w:sz w:val="20"/>
        </w:rPr>
        <w:t xml:space="preserve"> Schedule with a new Schedule in the form of the attached document. </w:t>
      </w:r>
    </w:p>
    <w:p w14:paraId="07CD439F" w14:textId="1337DB97" w:rsidR="00B86085" w:rsidRPr="00297C2B" w:rsidRDefault="00B86085" w:rsidP="003C3B75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color w:val="FF0000"/>
          <w:sz w:val="20"/>
        </w:rPr>
      </w:pPr>
      <w:r>
        <w:rPr>
          <w:rFonts w:ascii="Arial" w:hAnsi="Arial" w:cs="Arial"/>
          <w:sz w:val="20"/>
        </w:rPr>
        <w:t xml:space="preserve">In </w:t>
      </w:r>
      <w:r w:rsidR="004846F9" w:rsidRPr="004846F9">
        <w:rPr>
          <w:rFonts w:ascii="Arial" w:hAnsi="Arial" w:cs="Arial"/>
          <w:b/>
          <w:bCs/>
          <w:sz w:val="20"/>
        </w:rPr>
        <w:t>Operation Provisions</w:t>
      </w:r>
      <w:r w:rsidR="004846F9">
        <w:rPr>
          <w:rFonts w:ascii="Arial" w:hAnsi="Arial" w:cs="Arial"/>
          <w:sz w:val="20"/>
        </w:rPr>
        <w:t xml:space="preserve"> – Clause 72.03, replace the Schedule with a new Schedule in the form of the attached document. </w:t>
      </w:r>
    </w:p>
    <w:p w14:paraId="162B9AB0" w14:textId="77777777" w:rsidR="00297C2B" w:rsidRPr="003C3B75" w:rsidRDefault="00297C2B" w:rsidP="003C3B75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color w:val="FF0000"/>
          <w:sz w:val="20"/>
        </w:rPr>
      </w:pPr>
      <w:r>
        <w:rPr>
          <w:rFonts w:ascii="Arial" w:hAnsi="Arial" w:cs="Arial"/>
          <w:sz w:val="20"/>
        </w:rPr>
        <w:t xml:space="preserve">In </w:t>
      </w:r>
      <w:r w:rsidRPr="00297C2B">
        <w:rPr>
          <w:rFonts w:ascii="Arial" w:hAnsi="Arial" w:cs="Arial"/>
          <w:b/>
          <w:bCs/>
          <w:sz w:val="20"/>
        </w:rPr>
        <w:t>Operational Provisions</w:t>
      </w:r>
      <w:r>
        <w:rPr>
          <w:rFonts w:ascii="Arial" w:hAnsi="Arial" w:cs="Arial"/>
          <w:sz w:val="20"/>
        </w:rPr>
        <w:t xml:space="preserve"> – Clause 72.04, replace the Schedule with a new Schedule in the form of the attached document. </w:t>
      </w:r>
    </w:p>
    <w:p w14:paraId="6A05A809" w14:textId="77777777" w:rsidR="009F1A0D" w:rsidRPr="009F1A0D" w:rsidRDefault="009F1A0D" w:rsidP="009F1A0D">
      <w:pPr>
        <w:pStyle w:val="ListNumber"/>
        <w:spacing w:before="240"/>
        <w:ind w:firstLine="0"/>
        <w:rPr>
          <w:rFonts w:ascii="Arial" w:hAnsi="Arial" w:cs="Arial"/>
          <w:sz w:val="20"/>
        </w:rPr>
      </w:pPr>
    </w:p>
    <w:p w14:paraId="1C1954A1" w14:textId="77777777" w:rsidR="00212F5C" w:rsidRPr="0011778C" w:rsidRDefault="00212F5C" w:rsidP="0067386C">
      <w:pPr>
        <w:pStyle w:val="ListNumber"/>
        <w:spacing w:before="240"/>
        <w:jc w:val="both"/>
        <w:rPr>
          <w:rFonts w:ascii="Arial" w:hAnsi="Arial" w:cs="Arial"/>
          <w:sz w:val="20"/>
        </w:rPr>
      </w:pPr>
      <w:r w:rsidRPr="0011778C">
        <w:rPr>
          <w:rFonts w:ascii="Arial" w:hAnsi="Arial" w:cs="Arial"/>
          <w:sz w:val="20"/>
        </w:rPr>
        <w:t>End of document</w:t>
      </w:r>
    </w:p>
    <w:sectPr w:rsidR="00212F5C" w:rsidRPr="0011778C" w:rsidSect="004478BC">
      <w:footerReference w:type="default" r:id="rId11"/>
      <w:pgSz w:w="11907" w:h="16840" w:code="9"/>
      <w:pgMar w:top="1418" w:right="1134" w:bottom="709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4A44E" w14:textId="77777777" w:rsidR="00B515BD" w:rsidRDefault="00B515BD">
      <w:r>
        <w:separator/>
      </w:r>
    </w:p>
  </w:endnote>
  <w:endnote w:type="continuationSeparator" w:id="0">
    <w:p w14:paraId="5F8073F3" w14:textId="77777777" w:rsidR="00B515BD" w:rsidRDefault="00B515BD">
      <w:r>
        <w:continuationSeparator/>
      </w:r>
    </w:p>
  </w:endnote>
  <w:endnote w:type="continuationNotice" w:id="1">
    <w:p w14:paraId="6B5CFDB9" w14:textId="77777777" w:rsidR="00B515BD" w:rsidRDefault="00B515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 (PCL6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B940D" w14:textId="77777777" w:rsidR="00EE6FEF" w:rsidRDefault="00EE6FEF">
    <w:pPr>
      <w:pStyle w:val="Footer"/>
      <w:jc w:val="right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83AC2" w14:textId="77777777" w:rsidR="00B515BD" w:rsidRDefault="00B515BD">
      <w:r>
        <w:separator/>
      </w:r>
    </w:p>
  </w:footnote>
  <w:footnote w:type="continuationSeparator" w:id="0">
    <w:p w14:paraId="20AD3B0B" w14:textId="77777777" w:rsidR="00B515BD" w:rsidRDefault="00B515BD">
      <w:r>
        <w:continuationSeparator/>
      </w:r>
    </w:p>
  </w:footnote>
  <w:footnote w:type="continuationNotice" w:id="1">
    <w:p w14:paraId="251FF8F9" w14:textId="77777777" w:rsidR="00B515BD" w:rsidRDefault="00B515B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6D878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74208C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9104E7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242BF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21503E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1FC19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4502306"/>
    <w:multiLevelType w:val="hybridMultilevel"/>
    <w:tmpl w:val="B4941DA2"/>
    <w:lvl w:ilvl="0" w:tplc="880CCEC4">
      <w:start w:val="1"/>
      <w:numFmt w:val="bullet"/>
      <w:lvlText w:val=""/>
      <w:lvlJc w:val="left"/>
      <w:pPr>
        <w:tabs>
          <w:tab w:val="num" w:pos="413"/>
        </w:tabs>
        <w:ind w:left="1020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59"/>
        </w:tabs>
        <w:ind w:left="75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79"/>
        </w:tabs>
        <w:ind w:left="147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99"/>
        </w:tabs>
        <w:ind w:left="219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19"/>
        </w:tabs>
        <w:ind w:left="291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39"/>
        </w:tabs>
        <w:ind w:left="363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59"/>
        </w:tabs>
        <w:ind w:left="435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79"/>
        </w:tabs>
        <w:ind w:left="507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99"/>
        </w:tabs>
        <w:ind w:left="5799" w:hanging="360"/>
      </w:pPr>
      <w:rPr>
        <w:rFonts w:ascii="Wingdings" w:hAnsi="Wingdings" w:hint="default"/>
      </w:rPr>
    </w:lvl>
  </w:abstractNum>
  <w:abstractNum w:abstractNumId="7" w15:restartNumberingAfterBreak="0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hint="default"/>
        <w:b w:val="0"/>
        <w:i w:val="0"/>
        <w:color w:val="auto"/>
      </w:rPr>
    </w:lvl>
  </w:abstractNum>
  <w:abstractNum w:abstractNumId="8" w15:restartNumberingAfterBreak="0">
    <w:nsid w:val="06BC1CF2"/>
    <w:multiLevelType w:val="hybridMultilevel"/>
    <w:tmpl w:val="667ABD3C"/>
    <w:lvl w:ilvl="0" w:tplc="880CCEC4">
      <w:start w:val="1"/>
      <w:numFmt w:val="bullet"/>
      <w:lvlText w:val=""/>
      <w:lvlJc w:val="left"/>
      <w:pPr>
        <w:tabs>
          <w:tab w:val="num" w:pos="396"/>
        </w:tabs>
        <w:ind w:left="100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62"/>
        </w:tabs>
        <w:ind w:left="14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82"/>
        </w:tabs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02"/>
        </w:tabs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42"/>
        </w:tabs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62"/>
        </w:tabs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</w:rPr>
    </w:lvl>
  </w:abstractNum>
  <w:abstractNum w:abstractNumId="9" w15:restartNumberingAfterBreak="0">
    <w:nsid w:val="0B9A4D25"/>
    <w:multiLevelType w:val="hybridMultilevel"/>
    <w:tmpl w:val="9A80A0D2"/>
    <w:lvl w:ilvl="0" w:tplc="880CCEC4">
      <w:start w:val="1"/>
      <w:numFmt w:val="bullet"/>
      <w:lvlText w:val=""/>
      <w:lvlJc w:val="left"/>
      <w:pPr>
        <w:tabs>
          <w:tab w:val="num" w:pos="-324"/>
        </w:tabs>
        <w:ind w:left="28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22"/>
        </w:tabs>
        <w:ind w:left="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742"/>
        </w:tabs>
        <w:ind w:left="7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462"/>
        </w:tabs>
        <w:ind w:left="14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182"/>
        </w:tabs>
        <w:ind w:left="21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622"/>
        </w:tabs>
        <w:ind w:left="36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342"/>
        </w:tabs>
        <w:ind w:left="43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</w:rPr>
    </w:lvl>
  </w:abstractNum>
  <w:abstractNum w:abstractNumId="10" w15:restartNumberingAfterBreak="0">
    <w:nsid w:val="234660CE"/>
    <w:multiLevelType w:val="hybridMultilevel"/>
    <w:tmpl w:val="2E4C7B3C"/>
    <w:lvl w:ilvl="0" w:tplc="880CCEC4">
      <w:start w:val="1"/>
      <w:numFmt w:val="bullet"/>
      <w:lvlText w:val=""/>
      <w:lvlJc w:val="left"/>
      <w:pPr>
        <w:tabs>
          <w:tab w:val="num" w:pos="396"/>
        </w:tabs>
        <w:ind w:left="100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62"/>
        </w:tabs>
        <w:ind w:left="14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82"/>
        </w:tabs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02"/>
        </w:tabs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42"/>
        </w:tabs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62"/>
        </w:tabs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</w:rPr>
    </w:lvl>
  </w:abstractNum>
  <w:abstractNum w:abstractNumId="11" w15:restartNumberingAfterBreak="0">
    <w:nsid w:val="2F18631D"/>
    <w:multiLevelType w:val="hybridMultilevel"/>
    <w:tmpl w:val="42D09AE8"/>
    <w:lvl w:ilvl="0" w:tplc="880CCEC4">
      <w:start w:val="1"/>
      <w:numFmt w:val="bullet"/>
      <w:lvlText w:val=""/>
      <w:lvlJc w:val="left"/>
      <w:pPr>
        <w:tabs>
          <w:tab w:val="num" w:pos="413"/>
        </w:tabs>
        <w:ind w:left="1020" w:hanging="283"/>
      </w:pPr>
      <w:rPr>
        <w:rFonts w:ascii="Symbol" w:hAnsi="Symbol" w:hint="default"/>
        <w:sz w:val="20"/>
        <w:szCs w:val="20"/>
      </w:rPr>
    </w:lvl>
    <w:lvl w:ilvl="1" w:tplc="63F8B240">
      <w:start w:val="1"/>
      <w:numFmt w:val="bullet"/>
      <w:lvlText w:val=""/>
      <w:lvlJc w:val="left"/>
      <w:pPr>
        <w:tabs>
          <w:tab w:val="num" w:pos="75"/>
        </w:tabs>
        <w:ind w:left="75" w:hanging="357"/>
      </w:pPr>
      <w:rPr>
        <w:rFonts w:ascii="Symbol" w:hAnsi="Symbol" w:hint="default"/>
        <w:sz w:val="20"/>
        <w:szCs w:val="20"/>
      </w:rPr>
    </w:lvl>
    <w:lvl w:ilvl="2" w:tplc="0C090005" w:tentative="1">
      <w:start w:val="1"/>
      <w:numFmt w:val="bullet"/>
      <w:lvlText w:val=""/>
      <w:lvlJc w:val="left"/>
      <w:pPr>
        <w:tabs>
          <w:tab w:val="num" w:pos="798"/>
        </w:tabs>
        <w:ind w:left="79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518"/>
        </w:tabs>
        <w:ind w:left="151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238"/>
        </w:tabs>
        <w:ind w:left="223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2958"/>
        </w:tabs>
        <w:ind w:left="295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678"/>
        </w:tabs>
        <w:ind w:left="367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398"/>
        </w:tabs>
        <w:ind w:left="439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118"/>
        </w:tabs>
        <w:ind w:left="5118" w:hanging="360"/>
      </w:pPr>
      <w:rPr>
        <w:rFonts w:ascii="Wingdings" w:hAnsi="Wingdings" w:hint="default"/>
      </w:rPr>
    </w:lvl>
  </w:abstractNum>
  <w:abstractNum w:abstractNumId="12" w15:restartNumberingAfterBreak="0">
    <w:nsid w:val="30D17F58"/>
    <w:multiLevelType w:val="hybridMultilevel"/>
    <w:tmpl w:val="3EC694E8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538630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C3265E3"/>
    <w:multiLevelType w:val="hybridMultilevel"/>
    <w:tmpl w:val="203ADB8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BE1D12"/>
    <w:multiLevelType w:val="hybridMultilevel"/>
    <w:tmpl w:val="F9B422E2"/>
    <w:lvl w:ilvl="0" w:tplc="EEC0CB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5415CE"/>
    <w:multiLevelType w:val="hybridMultilevel"/>
    <w:tmpl w:val="6310EF9E"/>
    <w:lvl w:ilvl="0" w:tplc="308A8D70">
      <w:start w:val="1"/>
      <w:numFmt w:val="bullet"/>
      <w:pStyle w:val="Bodytex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abstractNum w:abstractNumId="17" w15:restartNumberingAfterBreak="0">
    <w:nsid w:val="5AA415CF"/>
    <w:multiLevelType w:val="hybridMultilevel"/>
    <w:tmpl w:val="BD005994"/>
    <w:lvl w:ilvl="0" w:tplc="880CCEC4">
      <w:start w:val="1"/>
      <w:numFmt w:val="bullet"/>
      <w:lvlText w:val=""/>
      <w:lvlJc w:val="left"/>
      <w:pPr>
        <w:tabs>
          <w:tab w:val="num" w:pos="396"/>
        </w:tabs>
        <w:ind w:left="100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62"/>
        </w:tabs>
        <w:ind w:left="14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82"/>
        </w:tabs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02"/>
        </w:tabs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42"/>
        </w:tabs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62"/>
        </w:tabs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</w:rPr>
    </w:lvl>
  </w:abstractNum>
  <w:abstractNum w:abstractNumId="18" w15:restartNumberingAfterBreak="0">
    <w:nsid w:val="64F018FD"/>
    <w:multiLevelType w:val="hybridMultilevel"/>
    <w:tmpl w:val="B40EFA10"/>
    <w:lvl w:ilvl="0" w:tplc="880CCEC4">
      <w:start w:val="1"/>
      <w:numFmt w:val="bullet"/>
      <w:lvlText w:val=""/>
      <w:lvlJc w:val="left"/>
      <w:pPr>
        <w:tabs>
          <w:tab w:val="num" w:pos="396"/>
        </w:tabs>
        <w:ind w:left="100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62"/>
        </w:tabs>
        <w:ind w:left="14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82"/>
        </w:tabs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02"/>
        </w:tabs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42"/>
        </w:tabs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62"/>
        </w:tabs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</w:rPr>
    </w:lvl>
  </w:abstractNum>
  <w:abstractNum w:abstractNumId="19" w15:restartNumberingAfterBreak="0">
    <w:nsid w:val="7BEA055C"/>
    <w:multiLevelType w:val="hybridMultilevel"/>
    <w:tmpl w:val="931AD1B2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433594783">
    <w:abstractNumId w:val="13"/>
  </w:num>
  <w:num w:numId="2" w16cid:durableId="233588804">
    <w:abstractNumId w:val="5"/>
  </w:num>
  <w:num w:numId="3" w16cid:durableId="412581025">
    <w:abstractNumId w:val="3"/>
  </w:num>
  <w:num w:numId="4" w16cid:durableId="72438605">
    <w:abstractNumId w:val="2"/>
  </w:num>
  <w:num w:numId="5" w16cid:durableId="173813141">
    <w:abstractNumId w:val="4"/>
  </w:num>
  <w:num w:numId="6" w16cid:durableId="1722554573">
    <w:abstractNumId w:val="1"/>
  </w:num>
  <w:num w:numId="7" w16cid:durableId="683558799">
    <w:abstractNumId w:val="0"/>
  </w:num>
  <w:num w:numId="8" w16cid:durableId="2108387144">
    <w:abstractNumId w:val="7"/>
  </w:num>
  <w:num w:numId="9" w16cid:durableId="2015448393">
    <w:abstractNumId w:val="11"/>
  </w:num>
  <w:num w:numId="10" w16cid:durableId="633370080">
    <w:abstractNumId w:val="18"/>
  </w:num>
  <w:num w:numId="11" w16cid:durableId="1814636053">
    <w:abstractNumId w:val="10"/>
  </w:num>
  <w:num w:numId="12" w16cid:durableId="1039471854">
    <w:abstractNumId w:val="8"/>
  </w:num>
  <w:num w:numId="13" w16cid:durableId="627666471">
    <w:abstractNumId w:val="17"/>
  </w:num>
  <w:num w:numId="14" w16cid:durableId="645205451">
    <w:abstractNumId w:val="9"/>
  </w:num>
  <w:num w:numId="15" w16cid:durableId="1336834885">
    <w:abstractNumId w:val="6"/>
  </w:num>
  <w:num w:numId="16" w16cid:durableId="1309044930">
    <w:abstractNumId w:val="16"/>
  </w:num>
  <w:num w:numId="17" w16cid:durableId="578173993">
    <w:abstractNumId w:val="19"/>
  </w:num>
  <w:num w:numId="18" w16cid:durableId="849300591">
    <w:abstractNumId w:val="12"/>
  </w:num>
  <w:num w:numId="19" w16cid:durableId="2037198399">
    <w:abstractNumId w:val="15"/>
  </w:num>
  <w:num w:numId="20" w16cid:durableId="170474257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A5"/>
    <w:rsid w:val="00022C79"/>
    <w:rsid w:val="00025B0A"/>
    <w:rsid w:val="000445C1"/>
    <w:rsid w:val="00046AC7"/>
    <w:rsid w:val="00052FE2"/>
    <w:rsid w:val="00097CC5"/>
    <w:rsid w:val="000C4D50"/>
    <w:rsid w:val="0011778C"/>
    <w:rsid w:val="00136A1D"/>
    <w:rsid w:val="00142F2D"/>
    <w:rsid w:val="00172013"/>
    <w:rsid w:val="001D7FF8"/>
    <w:rsid w:val="001F249B"/>
    <w:rsid w:val="001F2B72"/>
    <w:rsid w:val="00200E23"/>
    <w:rsid w:val="00212F5C"/>
    <w:rsid w:val="00213575"/>
    <w:rsid w:val="00213F7E"/>
    <w:rsid w:val="00216558"/>
    <w:rsid w:val="0023040F"/>
    <w:rsid w:val="00235864"/>
    <w:rsid w:val="00246149"/>
    <w:rsid w:val="00250DCD"/>
    <w:rsid w:val="00250E42"/>
    <w:rsid w:val="00253DEA"/>
    <w:rsid w:val="00297C2B"/>
    <w:rsid w:val="002A7256"/>
    <w:rsid w:val="002B04F4"/>
    <w:rsid w:val="002B1BDC"/>
    <w:rsid w:val="002E0840"/>
    <w:rsid w:val="002E235B"/>
    <w:rsid w:val="002E7E1D"/>
    <w:rsid w:val="003148CE"/>
    <w:rsid w:val="00385218"/>
    <w:rsid w:val="00394BAB"/>
    <w:rsid w:val="003A291F"/>
    <w:rsid w:val="003C3B75"/>
    <w:rsid w:val="003E19E0"/>
    <w:rsid w:val="003E227B"/>
    <w:rsid w:val="00420D26"/>
    <w:rsid w:val="004375A5"/>
    <w:rsid w:val="00437B15"/>
    <w:rsid w:val="004478BC"/>
    <w:rsid w:val="0045188E"/>
    <w:rsid w:val="00451C50"/>
    <w:rsid w:val="004601FF"/>
    <w:rsid w:val="004846F9"/>
    <w:rsid w:val="004C5FDE"/>
    <w:rsid w:val="004C724A"/>
    <w:rsid w:val="004D4540"/>
    <w:rsid w:val="004E2CDC"/>
    <w:rsid w:val="004E5887"/>
    <w:rsid w:val="0050535C"/>
    <w:rsid w:val="005277B1"/>
    <w:rsid w:val="005569A9"/>
    <w:rsid w:val="005713A1"/>
    <w:rsid w:val="005E7958"/>
    <w:rsid w:val="00611573"/>
    <w:rsid w:val="00642F5F"/>
    <w:rsid w:val="006433C2"/>
    <w:rsid w:val="00670B5F"/>
    <w:rsid w:val="0067386C"/>
    <w:rsid w:val="00694FA5"/>
    <w:rsid w:val="006A1AE0"/>
    <w:rsid w:val="006A5EA8"/>
    <w:rsid w:val="006B2A70"/>
    <w:rsid w:val="006E4144"/>
    <w:rsid w:val="006E6E1C"/>
    <w:rsid w:val="006F09E8"/>
    <w:rsid w:val="00716D9C"/>
    <w:rsid w:val="00722013"/>
    <w:rsid w:val="00741C6F"/>
    <w:rsid w:val="00751021"/>
    <w:rsid w:val="0075256F"/>
    <w:rsid w:val="00785975"/>
    <w:rsid w:val="0079597B"/>
    <w:rsid w:val="007C03F4"/>
    <w:rsid w:val="007C375F"/>
    <w:rsid w:val="007C72C6"/>
    <w:rsid w:val="007E1055"/>
    <w:rsid w:val="007F0D73"/>
    <w:rsid w:val="00801125"/>
    <w:rsid w:val="00846DA2"/>
    <w:rsid w:val="00853FCE"/>
    <w:rsid w:val="008566DE"/>
    <w:rsid w:val="00860DC6"/>
    <w:rsid w:val="00866D5F"/>
    <w:rsid w:val="008D48A7"/>
    <w:rsid w:val="009156D1"/>
    <w:rsid w:val="0093253B"/>
    <w:rsid w:val="00934F77"/>
    <w:rsid w:val="00957273"/>
    <w:rsid w:val="00967FED"/>
    <w:rsid w:val="009706C8"/>
    <w:rsid w:val="00980869"/>
    <w:rsid w:val="00995C43"/>
    <w:rsid w:val="009B3BE8"/>
    <w:rsid w:val="009C16A5"/>
    <w:rsid w:val="009D228D"/>
    <w:rsid w:val="009F1A0D"/>
    <w:rsid w:val="00A427F4"/>
    <w:rsid w:val="00A476C7"/>
    <w:rsid w:val="00A52C2C"/>
    <w:rsid w:val="00A569AB"/>
    <w:rsid w:val="00A61A53"/>
    <w:rsid w:val="00A8392C"/>
    <w:rsid w:val="00A955E0"/>
    <w:rsid w:val="00A96EAF"/>
    <w:rsid w:val="00AB78DD"/>
    <w:rsid w:val="00AC352D"/>
    <w:rsid w:val="00AD0230"/>
    <w:rsid w:val="00AF1527"/>
    <w:rsid w:val="00AF17CF"/>
    <w:rsid w:val="00AF5DC2"/>
    <w:rsid w:val="00B029BF"/>
    <w:rsid w:val="00B0661E"/>
    <w:rsid w:val="00B2648D"/>
    <w:rsid w:val="00B26CF5"/>
    <w:rsid w:val="00B515BD"/>
    <w:rsid w:val="00B579C4"/>
    <w:rsid w:val="00B60247"/>
    <w:rsid w:val="00B86085"/>
    <w:rsid w:val="00B90F55"/>
    <w:rsid w:val="00BC3A53"/>
    <w:rsid w:val="00BC44CE"/>
    <w:rsid w:val="00C01E36"/>
    <w:rsid w:val="00C02A6B"/>
    <w:rsid w:val="00C04A93"/>
    <w:rsid w:val="00C07FB5"/>
    <w:rsid w:val="00C10C03"/>
    <w:rsid w:val="00C26C7B"/>
    <w:rsid w:val="00C66375"/>
    <w:rsid w:val="00C70910"/>
    <w:rsid w:val="00C85C2F"/>
    <w:rsid w:val="00C961F9"/>
    <w:rsid w:val="00CC7820"/>
    <w:rsid w:val="00CD2DAA"/>
    <w:rsid w:val="00CE00D8"/>
    <w:rsid w:val="00D040CB"/>
    <w:rsid w:val="00D2598A"/>
    <w:rsid w:val="00D2689E"/>
    <w:rsid w:val="00D52902"/>
    <w:rsid w:val="00D52F98"/>
    <w:rsid w:val="00D81959"/>
    <w:rsid w:val="00D83E6F"/>
    <w:rsid w:val="00D9100C"/>
    <w:rsid w:val="00D97A25"/>
    <w:rsid w:val="00DB44FE"/>
    <w:rsid w:val="00DB7650"/>
    <w:rsid w:val="00E0016D"/>
    <w:rsid w:val="00E2721C"/>
    <w:rsid w:val="00E404EA"/>
    <w:rsid w:val="00E8740E"/>
    <w:rsid w:val="00EE17AC"/>
    <w:rsid w:val="00EE6FEF"/>
    <w:rsid w:val="00EE7BC0"/>
    <w:rsid w:val="00EF5C22"/>
    <w:rsid w:val="00F134C9"/>
    <w:rsid w:val="00F41E0F"/>
    <w:rsid w:val="00F46535"/>
    <w:rsid w:val="00F62531"/>
    <w:rsid w:val="00F83785"/>
    <w:rsid w:val="00F85DD2"/>
    <w:rsid w:val="00FD0DD6"/>
    <w:rsid w:val="00FD650B"/>
    <w:rsid w:val="00FF3A1A"/>
    <w:rsid w:val="169BC361"/>
    <w:rsid w:val="1A4E1F84"/>
    <w:rsid w:val="1D738B9F"/>
    <w:rsid w:val="371AB252"/>
    <w:rsid w:val="4825522B"/>
    <w:rsid w:val="5D681712"/>
    <w:rsid w:val="7F89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6083D7"/>
  <w15:chartTrackingRefBased/>
  <w15:docId w15:val="{94016B03-55ED-46CE-94AE-7B34DE4C4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AU" w:eastAsia="en-AU"/>
    </w:rPr>
  </w:style>
  <w:style w:type="paragraph" w:styleId="Heading1">
    <w:name w:val="heading 1"/>
    <w:basedOn w:val="BodyText0"/>
    <w:next w:val="Heading2"/>
    <w:qFormat/>
    <w:pPr>
      <w:keepNext/>
      <w:keepLines/>
      <w:spacing w:before="360"/>
      <w:outlineLvl w:val="0"/>
    </w:pPr>
    <w:rPr>
      <w:b/>
      <w:kern w:val="28"/>
      <w:sz w:val="28"/>
    </w:rPr>
  </w:style>
  <w:style w:type="paragraph" w:styleId="Heading2">
    <w:name w:val="heading 2"/>
    <w:basedOn w:val="Heading1"/>
    <w:next w:val="BodyText0"/>
    <w:qFormat/>
    <w:pPr>
      <w:spacing w:before="240"/>
      <w:outlineLvl w:val="1"/>
    </w:pPr>
    <w:rPr>
      <w:sz w:val="24"/>
    </w:rPr>
  </w:style>
  <w:style w:type="paragraph" w:styleId="Heading3">
    <w:name w:val="heading 3"/>
    <w:basedOn w:val="Heading2"/>
    <w:next w:val="BodyText0"/>
    <w:qFormat/>
    <w:pPr>
      <w:outlineLvl w:val="2"/>
    </w:pPr>
    <w:rPr>
      <w:b w:val="0"/>
      <w:smallCaps/>
    </w:rPr>
  </w:style>
  <w:style w:type="paragraph" w:styleId="Heading4">
    <w:name w:val="heading 4"/>
    <w:basedOn w:val="BodyText0"/>
    <w:next w:val="BodyText0"/>
    <w:qFormat/>
    <w:pPr>
      <w:keepNext/>
      <w:keepLines/>
      <w:outlineLvl w:val="3"/>
    </w:pPr>
    <w:rPr>
      <w:i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Times New Roman (PCL6)" w:hAnsi="Times New Roman (PCL6)"/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Times New Roman (PCL6)" w:hAnsi="Times New Roman (PCL6)"/>
      <w:sz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 (PCL6)" w:hAnsi="Times New Roman (PCL6)"/>
      <w:i/>
      <w:sz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Times New Roman (PCL6)" w:hAnsi="Times New Roman (PCL6)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before="240" w:after="60"/>
      <w:jc w:val="center"/>
    </w:pPr>
    <w:rPr>
      <w:rFonts w:ascii="Times New Roman (PCL6)" w:hAnsi="Times New Roman (PCL6)"/>
      <w:b/>
      <w:kern w:val="28"/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</w:rPr>
  </w:style>
  <w:style w:type="paragraph" w:customStyle="1" w:styleId="Hangingindent">
    <w:name w:val="Hanging indent"/>
    <w:basedOn w:val="Normal"/>
    <w:pPr>
      <w:widowControl w:val="0"/>
      <w:spacing w:before="240" w:after="120" w:line="240" w:lineRule="exact"/>
      <w:ind w:left="720" w:hanging="720"/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0">
    <w:name w:val="Body Text"/>
    <w:basedOn w:val="Normal"/>
    <w:pPr>
      <w:spacing w:before="120" w:after="120"/>
    </w:pPr>
  </w:style>
  <w:style w:type="paragraph" w:styleId="BodyTextIndent">
    <w:name w:val="Body Text Indent"/>
    <w:basedOn w:val="BodyText0"/>
    <w:pPr>
      <w:ind w:left="720" w:hanging="72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sz w:val="16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</w:rPr>
  </w:style>
  <w:style w:type="paragraph" w:styleId="Header">
    <w:name w:val="header"/>
    <w:basedOn w:val="BodyText0"/>
    <w:pPr>
      <w:pBdr>
        <w:bottom w:val="single" w:sz="6" w:space="1" w:color="auto"/>
      </w:pBdr>
      <w:tabs>
        <w:tab w:val="right" w:pos="8306"/>
      </w:tabs>
      <w:spacing w:before="0" w:after="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071"/>
      </w:tabs>
      <w:ind w:left="240" w:hanging="2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071"/>
      </w:tabs>
      <w:ind w:left="480" w:hanging="240"/>
    </w:pPr>
  </w:style>
  <w:style w:type="paragraph" w:styleId="Index3">
    <w:name w:val="index 3"/>
    <w:basedOn w:val="Normal"/>
    <w:next w:val="Normal"/>
    <w:autoRedefine/>
    <w:semiHidden/>
    <w:pPr>
      <w:tabs>
        <w:tab w:val="right" w:leader="dot" w:pos="9071"/>
      </w:tabs>
      <w:ind w:left="720" w:hanging="240"/>
    </w:pPr>
  </w:style>
  <w:style w:type="paragraph" w:styleId="Index4">
    <w:name w:val="index 4"/>
    <w:basedOn w:val="Normal"/>
    <w:next w:val="Normal"/>
    <w:autoRedefine/>
    <w:semiHidden/>
    <w:pPr>
      <w:tabs>
        <w:tab w:val="right" w:leader="dot" w:pos="9071"/>
      </w:tabs>
      <w:ind w:left="960" w:hanging="240"/>
    </w:pPr>
  </w:style>
  <w:style w:type="paragraph" w:styleId="Index5">
    <w:name w:val="index 5"/>
    <w:basedOn w:val="Normal"/>
    <w:next w:val="Normal"/>
    <w:autoRedefine/>
    <w:semiHidden/>
    <w:pPr>
      <w:tabs>
        <w:tab w:val="right" w:leader="dot" w:pos="9071"/>
      </w:tabs>
      <w:ind w:left="1200" w:hanging="240"/>
    </w:pPr>
  </w:style>
  <w:style w:type="paragraph" w:styleId="Index6">
    <w:name w:val="index 6"/>
    <w:basedOn w:val="Normal"/>
    <w:next w:val="Normal"/>
    <w:autoRedefine/>
    <w:semiHidden/>
    <w:pPr>
      <w:tabs>
        <w:tab w:val="right" w:leader="dot" w:pos="9071"/>
      </w:tabs>
      <w:ind w:left="1440" w:hanging="240"/>
    </w:pPr>
  </w:style>
  <w:style w:type="paragraph" w:styleId="Index7">
    <w:name w:val="index 7"/>
    <w:basedOn w:val="Normal"/>
    <w:next w:val="Normal"/>
    <w:autoRedefine/>
    <w:semiHidden/>
    <w:pPr>
      <w:tabs>
        <w:tab w:val="right" w:leader="dot" w:pos="9071"/>
      </w:tabs>
      <w:ind w:left="1680" w:hanging="240"/>
    </w:pPr>
  </w:style>
  <w:style w:type="paragraph" w:styleId="Index8">
    <w:name w:val="index 8"/>
    <w:basedOn w:val="Normal"/>
    <w:next w:val="Normal"/>
    <w:autoRedefine/>
    <w:semiHidden/>
    <w:pPr>
      <w:tabs>
        <w:tab w:val="right" w:leader="dot" w:pos="9071"/>
      </w:tabs>
      <w:ind w:left="1920" w:hanging="240"/>
    </w:pPr>
  </w:style>
  <w:style w:type="paragraph" w:styleId="Index9">
    <w:name w:val="index 9"/>
    <w:basedOn w:val="Normal"/>
    <w:next w:val="Normal"/>
    <w:autoRedefine/>
    <w:semiHidden/>
    <w:pPr>
      <w:tabs>
        <w:tab w:val="right" w:leader="dot" w:pos="9071"/>
      </w:tabs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Times New Roman (PCL6)" w:hAnsi="Times New Roman (PCL6)"/>
      <w:b/>
    </w:rPr>
  </w:style>
  <w:style w:type="character" w:styleId="LineNumber">
    <w:name w:val="line number"/>
    <w:basedOn w:val="DefaultParagraphFont"/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BodyText0"/>
    <w:autoRedefine/>
    <w:pPr>
      <w:spacing w:before="0"/>
      <w:ind w:left="737" w:hanging="737"/>
    </w:pPr>
  </w:style>
  <w:style w:type="paragraph" w:styleId="ListBullet2">
    <w:name w:val="List Bullet 2"/>
    <w:basedOn w:val="ListNumber2"/>
    <w:autoRedefine/>
    <w:pPr>
      <w:tabs>
        <w:tab w:val="left" w:pos="720"/>
      </w:tabs>
    </w:pPr>
  </w:style>
  <w:style w:type="paragraph" w:styleId="ListBullet3">
    <w:name w:val="List Bullet 3"/>
    <w:basedOn w:val="ListBullet2"/>
    <w:autoRedefine/>
    <w:pPr>
      <w:ind w:left="2177"/>
    </w:pPr>
  </w:style>
  <w:style w:type="paragraph" w:customStyle="1" w:styleId="Signatory">
    <w:name w:val="Signatory"/>
    <w:basedOn w:val="Signature"/>
    <w:pPr>
      <w:keepNext w:val="0"/>
      <w:spacing w:before="0" w:after="0"/>
    </w:pPr>
    <w:rPr>
      <w:b/>
    </w:rPr>
  </w:style>
  <w:style w:type="paragraph" w:customStyle="1" w:styleId="Memohead">
    <w:name w:val="Memo head"/>
    <w:basedOn w:val="BodyText0"/>
    <w:pPr>
      <w:ind w:left="1418" w:hanging="1418"/>
    </w:pPr>
  </w:style>
  <w:style w:type="paragraph" w:customStyle="1" w:styleId="Reference">
    <w:name w:val="Reference"/>
    <w:basedOn w:val="BodyText0"/>
    <w:pPr>
      <w:spacing w:before="0" w:after="0"/>
    </w:pPr>
    <w:rPr>
      <w:sz w:val="16"/>
    </w:rPr>
  </w:style>
  <w:style w:type="paragraph" w:customStyle="1" w:styleId="Address">
    <w:name w:val="Address"/>
    <w:basedOn w:val="BodyText0"/>
    <w:pPr>
      <w:spacing w:before="960"/>
      <w:ind w:right="3402"/>
    </w:pPr>
  </w:style>
  <w:style w:type="paragraph" w:customStyle="1" w:styleId="Subject">
    <w:name w:val="Subject"/>
    <w:basedOn w:val="BodyText0"/>
    <w:pPr>
      <w:jc w:val="center"/>
    </w:pPr>
    <w:rPr>
      <w:b/>
    </w:rPr>
  </w:style>
  <w:style w:type="paragraph" w:customStyle="1" w:styleId="Tabletext">
    <w:name w:val="Table text"/>
    <w:basedOn w:val="Normal"/>
    <w:pPr>
      <w:spacing w:before="60" w:after="60"/>
    </w:pPr>
    <w:rPr>
      <w:rFonts w:ascii="Helvetica (PCL6)" w:hAnsi="Helvetica (PCL6)"/>
      <w:sz w:val="18"/>
    </w:rPr>
  </w:style>
  <w:style w:type="paragraph" w:customStyle="1" w:styleId="Tabletext1">
    <w:name w:val="Table text 1"/>
    <w:basedOn w:val="Tabletext"/>
    <w:pPr>
      <w:ind w:left="284" w:hanging="284"/>
    </w:pPr>
  </w:style>
  <w:style w:type="paragraph" w:styleId="ListNumber">
    <w:name w:val="List Number"/>
    <w:basedOn w:val="BodyText0"/>
    <w:pPr>
      <w:spacing w:before="0"/>
      <w:ind w:left="737" w:hanging="737"/>
    </w:pPr>
  </w:style>
  <w:style w:type="paragraph" w:styleId="ListNumber2">
    <w:name w:val="List Number 2"/>
    <w:basedOn w:val="ListNumber"/>
    <w:pPr>
      <w:ind w:left="1474"/>
    </w:pPr>
  </w:style>
  <w:style w:type="paragraph" w:styleId="ListNumber3">
    <w:name w:val="List Number 3"/>
    <w:basedOn w:val="ListNumber2"/>
    <w:pPr>
      <w:ind w:left="2177"/>
    </w:pPr>
  </w:style>
  <w:style w:type="paragraph" w:customStyle="1" w:styleId="Tabletext2">
    <w:name w:val="Table text 2"/>
    <w:basedOn w:val="Tabletext1"/>
    <w:pPr>
      <w:ind w:left="568"/>
    </w:pPr>
  </w:style>
  <w:style w:type="character" w:styleId="PageNumber">
    <w:name w:val="page number"/>
    <w:basedOn w:val="DefaultParagraphFont"/>
  </w:style>
  <w:style w:type="paragraph" w:styleId="Signature">
    <w:name w:val="Signature"/>
    <w:basedOn w:val="BodyText0"/>
    <w:pPr>
      <w:keepNext/>
      <w:spacing w:after="720"/>
    </w:pPr>
  </w:style>
  <w:style w:type="paragraph" w:styleId="TableofAuthorities">
    <w:name w:val="table of authorities"/>
    <w:basedOn w:val="Normal"/>
    <w:next w:val="Normal"/>
    <w:semiHidden/>
    <w:pPr>
      <w:tabs>
        <w:tab w:val="right" w:leader="dot" w:pos="9071"/>
      </w:tabs>
      <w:ind w:left="240" w:hanging="240"/>
    </w:pPr>
  </w:style>
  <w:style w:type="paragraph" w:styleId="TableofFigures">
    <w:name w:val="table of figures"/>
    <w:basedOn w:val="Normal"/>
    <w:next w:val="Normal"/>
    <w:semiHidden/>
    <w:pPr>
      <w:tabs>
        <w:tab w:val="right" w:leader="dot" w:pos="9071"/>
      </w:tabs>
      <w:ind w:left="480" w:hanging="4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Helvetica (PCL6)" w:hAnsi="Helvetica (PCL6)"/>
      <w:b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071"/>
      </w:tabs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071"/>
      </w:tabs>
      <w:ind w:left="24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071"/>
      </w:tabs>
      <w:ind w:left="48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071"/>
      </w:tabs>
      <w:ind w:left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071"/>
      </w:tabs>
      <w:ind w:left="960"/>
    </w:pPr>
  </w:style>
  <w:style w:type="paragraph" w:styleId="TOC6">
    <w:name w:val="toc 6"/>
    <w:basedOn w:val="Normal"/>
    <w:next w:val="Normal"/>
    <w:autoRedefine/>
    <w:semiHidden/>
    <w:pPr>
      <w:tabs>
        <w:tab w:val="right" w:leader="dot" w:pos="9071"/>
      </w:tabs>
      <w:ind w:left="1200"/>
    </w:pPr>
  </w:style>
  <w:style w:type="paragraph" w:styleId="TOC7">
    <w:name w:val="toc 7"/>
    <w:basedOn w:val="Normal"/>
    <w:next w:val="Normal"/>
    <w:autoRedefine/>
    <w:semiHidden/>
    <w:pPr>
      <w:tabs>
        <w:tab w:val="right" w:leader="dot" w:pos="9071"/>
      </w:tabs>
      <w:ind w:left="1440"/>
    </w:pPr>
  </w:style>
  <w:style w:type="paragraph" w:styleId="TOC8">
    <w:name w:val="toc 8"/>
    <w:basedOn w:val="Normal"/>
    <w:next w:val="Normal"/>
    <w:autoRedefine/>
    <w:semiHidden/>
    <w:pPr>
      <w:tabs>
        <w:tab w:val="right" w:leader="dot" w:pos="9071"/>
      </w:tabs>
      <w:ind w:left="168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071"/>
      </w:tabs>
      <w:ind w:left="1920"/>
    </w:pPr>
  </w:style>
  <w:style w:type="paragraph" w:customStyle="1" w:styleId="BodyTextIndent21">
    <w:name w:val="Body Text Indent 21"/>
    <w:basedOn w:val="BodyTextIndent"/>
    <w:pPr>
      <w:ind w:left="1440"/>
    </w:pPr>
  </w:style>
  <w:style w:type="paragraph" w:customStyle="1" w:styleId="BodyTextIndent31">
    <w:name w:val="Body Text Indent 31"/>
    <w:basedOn w:val="BodyTextIndent21"/>
    <w:pPr>
      <w:tabs>
        <w:tab w:val="left" w:pos="720"/>
      </w:tabs>
      <w:ind w:left="2160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 text •"/>
    <w:basedOn w:val="Normal"/>
    <w:pPr>
      <w:numPr>
        <w:numId w:val="16"/>
      </w:numPr>
    </w:p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F249B"/>
    <w:rPr>
      <w:sz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Lgpmis\All%20LGPMIS\!Continuous%20Improvement\Eric\Extranet\Amendment%20instruction%20she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36f302-107e-4994-bef5-f36183beffcf">
      <Terms xmlns="http://schemas.microsoft.com/office/infopath/2007/PartnerControls"/>
    </lcf76f155ced4ddcb4097134ff3c332f>
    <TaxCatchAll xmlns="bbf1b98f-b129-46ec-874a-fb2df46c4b4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EBA5962625A445B1F92EB9D95BB414" ma:contentTypeVersion="17" ma:contentTypeDescription="Create a new document." ma:contentTypeScope="" ma:versionID="d9c275028ffe420d7a28f627d44b5881">
  <xsd:schema xmlns:xsd="http://www.w3.org/2001/XMLSchema" xmlns:xs="http://www.w3.org/2001/XMLSchema" xmlns:p="http://schemas.microsoft.com/office/2006/metadata/properties" xmlns:ns2="5436f302-107e-4994-bef5-f36183beffcf" xmlns:ns3="bbf1b98f-b129-46ec-874a-fb2df46c4b48" targetNamespace="http://schemas.microsoft.com/office/2006/metadata/properties" ma:root="true" ma:fieldsID="1f1a89418ab9058654771ae037a61b5b" ns2:_="" ns3:_="">
    <xsd:import namespace="5436f302-107e-4994-bef5-f36183beffcf"/>
    <xsd:import namespace="bbf1b98f-b129-46ec-874a-fb2df46c4b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6f302-107e-4994-bef5-f36183beff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7139d71-5baa-443f-8154-bf23b6220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1b98f-b129-46ec-874a-fb2df46c4b4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72b4b3d-54a3-49b7-9442-a940b66dc414}" ma:internalName="TaxCatchAll" ma:showField="CatchAllData" ma:web="bbf1b98f-b129-46ec-874a-fb2df46c4b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C069B9-B1D9-4534-A9F6-1F833727A55A}">
  <ds:schemaRefs>
    <ds:schemaRef ds:uri="http://schemas.microsoft.com/office/2006/metadata/properties"/>
    <ds:schemaRef ds:uri="http://schemas.microsoft.com/office/infopath/2007/PartnerControls"/>
    <ds:schemaRef ds:uri="5436f302-107e-4994-bef5-f36183beffcf"/>
    <ds:schemaRef ds:uri="bbf1b98f-b129-46ec-874a-fb2df46c4b48"/>
  </ds:schemaRefs>
</ds:datastoreItem>
</file>

<file path=customXml/itemProps2.xml><?xml version="1.0" encoding="utf-8"?>
<ds:datastoreItem xmlns:ds="http://schemas.openxmlformats.org/officeDocument/2006/customXml" ds:itemID="{8E7A811A-6FB8-4D2B-8E78-DB5DEF886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36f302-107e-4994-bef5-f36183beffcf"/>
    <ds:schemaRef ds:uri="bbf1b98f-b129-46ec-874a-fb2df46c4b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E11A0A-07ED-4F51-8DD7-D344A442B7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61FDFF-0456-4849-857F-DAF49FB4F6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Amendment instruction sheet.dot</Template>
  <TotalTime>1</TotalTime>
  <Pages>1</Pages>
  <Words>136</Words>
  <Characters>781</Characters>
  <Application>Microsoft Office Word</Application>
  <DocSecurity>0</DocSecurity>
  <Lines>6</Lines>
  <Paragraphs>1</Paragraphs>
  <ScaleCrop>false</ScaleCrop>
  <Company>DOI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Environment Act 1987</dc:title>
  <dc:subject/>
  <dc:creator>LobianE</dc:creator>
  <cp:keywords/>
  <cp:lastModifiedBy>Charyn Symes</cp:lastModifiedBy>
  <cp:revision>12</cp:revision>
  <cp:lastPrinted>2013-05-28T23:19:00Z</cp:lastPrinted>
  <dcterms:created xsi:type="dcterms:W3CDTF">2024-10-14T05:34:00Z</dcterms:created>
  <dcterms:modified xsi:type="dcterms:W3CDTF">2025-06-12T06:13:00Z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0x0101000FEBA5962625A445B1F92EB9D95BB414</vt:lpwstr>
  </property>
  <property fmtid="{D5CDD505-2E9C-101B-9397-08002B2CF9AE}" pid="3" name="lcf76f155ced4ddcb4097134ff3c332f">
    <vt:lpwstr/>
  </property>
  <property fmtid="{D5CDD505-2E9C-101B-9397-08002B2CF9AE}" pid="4" name="TaxCatchAll">
    <vt:lpwstr/>
  </property>
  <property fmtid="{D5CDD505-2E9C-101B-9397-08002B2CF9AE}" pid="5" name="MediaServiceImageTags">
    <vt:lpwstr/>
  </property>
</Properties>
</file>